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17EE" w:rsidRDefault="00C917EE" w:rsidP="00C917EE">
      <w:pPr>
        <w:ind w:left="1169"/>
        <w:rPr>
          <w:b/>
          <w:sz w:val="24"/>
        </w:rPr>
      </w:pPr>
      <w:r>
        <w:rPr>
          <w:b/>
          <w:sz w:val="24"/>
        </w:rPr>
        <w:t>14 АПАТТАР ЖӘНЕ ОЛАРДЫҢ АЛДЫН АЛУ</w:t>
      </w:r>
    </w:p>
    <w:p w:rsidR="00C917EE" w:rsidRDefault="00C917EE" w:rsidP="00C917EE">
      <w:pPr>
        <w:pStyle w:val="a3"/>
        <w:spacing w:before="7"/>
        <w:rPr>
          <w:b/>
          <w:sz w:val="23"/>
        </w:rPr>
      </w:pPr>
    </w:p>
    <w:p w:rsidR="00C917EE" w:rsidRDefault="00C917EE" w:rsidP="00C917EE">
      <w:pPr>
        <w:ind w:left="219" w:right="844" w:firstLine="705"/>
        <w:jc w:val="both"/>
        <w:rPr>
          <w:sz w:val="24"/>
        </w:rPr>
      </w:pPr>
      <w:r>
        <w:rPr>
          <w:sz w:val="24"/>
        </w:rPr>
        <w:t>Ұңғыдағы апат – бұл ұңғы оқпанының немесе ондағы технологиялық аспаптың бұзылу нәтижесіндегі бұрғылаудың кенеттен тоқтауы. Апаттардың нәтижесінде ұңғыларды бұрғылау уақыты және бұрғылау жұмыстарының бағасы артады, өнімділік</w:t>
      </w:r>
      <w:r w:rsidRPr="00C917EE">
        <w:rPr>
          <w:sz w:val="24"/>
        </w:rPr>
        <w:t xml:space="preserve"> </w:t>
      </w:r>
      <w:r>
        <w:rPr>
          <w:sz w:val="24"/>
        </w:rPr>
        <w:t>төмендейді. Апаттар геологиялық, техникалық, технологиялық және ұйымдастыру себептерінен болу мүмкін.</w:t>
      </w:r>
    </w:p>
    <w:p w:rsidR="00C917EE" w:rsidRDefault="00C917EE" w:rsidP="00C917EE">
      <w:pPr>
        <w:ind w:left="219" w:right="840" w:firstLine="705"/>
        <w:jc w:val="both"/>
        <w:rPr>
          <w:sz w:val="24"/>
        </w:rPr>
      </w:pPr>
      <w:r>
        <w:rPr>
          <w:sz w:val="24"/>
        </w:rPr>
        <w:t>Геологиялық себептер күрделі жағдайларда бұрғылауға байланысты: жарықшақты карстелген тау жыныстарын және тектоникалық бұзылым аймақтарын бұрғылаудың нәтижесінде жуу сұйықтығының жұтылуы, ұңғы қабырғаларының құлауы, жоғары қысымды қабаттарды ашу, сальниктердің түзілуі және т.б.</w:t>
      </w:r>
    </w:p>
    <w:p w:rsidR="00C917EE" w:rsidRDefault="00C917EE" w:rsidP="00C917EE">
      <w:pPr>
        <w:spacing w:line="242" w:lineRule="auto"/>
        <w:ind w:left="219" w:right="843" w:firstLine="235"/>
        <w:jc w:val="both"/>
        <w:rPr>
          <w:sz w:val="24"/>
        </w:rPr>
      </w:pPr>
      <w:r>
        <w:rPr>
          <w:sz w:val="24"/>
        </w:rPr>
        <w:t>Техникалық себептер ескірген бұрғылау және шегендеуші құбырларды, сонымен қатар тозған аспаптарды қолданудан болу мүмкін.</w:t>
      </w:r>
    </w:p>
    <w:p w:rsidR="00C917EE" w:rsidRDefault="00C917EE" w:rsidP="00C917EE">
      <w:pPr>
        <w:spacing w:line="242" w:lineRule="auto"/>
        <w:ind w:left="219" w:right="850" w:firstLine="292"/>
        <w:jc w:val="both"/>
        <w:rPr>
          <w:sz w:val="24"/>
        </w:rPr>
      </w:pPr>
      <w:r>
        <w:rPr>
          <w:sz w:val="24"/>
        </w:rPr>
        <w:t>Технологиялық себептерге бұрғылаудың тиімді технологиялық тәртібін орындамау, ұңғыны бұрғылаудың геологиялық жағдайларын ескермейтін технология қолдану.</w:t>
      </w:r>
    </w:p>
    <w:p w:rsidR="00C917EE" w:rsidRDefault="00C917EE" w:rsidP="00C917EE">
      <w:pPr>
        <w:ind w:left="219" w:right="844" w:firstLine="705"/>
        <w:jc w:val="both"/>
        <w:rPr>
          <w:sz w:val="24"/>
        </w:rPr>
      </w:pPr>
      <w:r>
        <w:rPr>
          <w:sz w:val="24"/>
        </w:rPr>
        <w:t>Ұйымдастыру себептері бұрғылау бригадасының жеткіліксіз біліктілігі, еңбек тәртібінің нашарлығы, бұрғы қондырғысының қажетті материалдармен қамтамасыз етілмеуі және т.б.болып табылады.</w:t>
      </w:r>
    </w:p>
    <w:p w:rsidR="00C917EE" w:rsidRDefault="00C917EE" w:rsidP="00C917EE">
      <w:pPr>
        <w:ind w:left="219" w:right="838" w:firstLine="705"/>
        <w:jc w:val="both"/>
        <w:rPr>
          <w:sz w:val="24"/>
        </w:rPr>
      </w:pPr>
      <w:r>
        <w:rPr>
          <w:sz w:val="24"/>
        </w:rPr>
        <w:t>Апаттардың алдын алу технологиялық тәртіпті және геологиялық, техникалық құжаттың басқада талаптарын орындау, бұрғы қондырғысын қажетті бақылау, өлшеу аспаптармен, механизмдермен жабдықтау, бұрғылау бригадасының біліктілігін және еңбек тәртібін арттыру, ұңғы бұрғылаудағы ауыр процестерді механизациялау болып табылады.</w:t>
      </w:r>
    </w:p>
    <w:p w:rsidR="00C917EE" w:rsidRDefault="00C917EE" w:rsidP="00C917EE">
      <w:pPr>
        <w:pStyle w:val="a3"/>
        <w:spacing w:before="2"/>
        <w:rPr>
          <w:sz w:val="23"/>
        </w:rPr>
      </w:pPr>
    </w:p>
    <w:p w:rsidR="00C917EE" w:rsidRDefault="00C917EE" w:rsidP="00C917EE">
      <w:pPr>
        <w:spacing w:before="1" w:line="272" w:lineRule="exact"/>
        <w:ind w:left="2998"/>
        <w:jc w:val="both"/>
        <w:rPr>
          <w:b/>
          <w:sz w:val="24"/>
        </w:rPr>
      </w:pPr>
      <w:r>
        <w:rPr>
          <w:b/>
          <w:sz w:val="24"/>
        </w:rPr>
        <w:t>Апаттарды жою аспаптары мен тәсілдері</w:t>
      </w:r>
    </w:p>
    <w:p w:rsidR="00C917EE" w:rsidRDefault="00C917EE" w:rsidP="00C917EE">
      <w:pPr>
        <w:ind w:left="219" w:right="841" w:firstLine="705"/>
        <w:jc w:val="both"/>
        <w:rPr>
          <w:sz w:val="24"/>
        </w:rPr>
      </w:pPr>
      <w:r>
        <w:rPr>
          <w:sz w:val="24"/>
        </w:rPr>
        <w:t>Ең көп кездесетін апаттардың түрі бұл бұрғылау аспабының ұсталып қалуы, колонкалық, шегендеуші және бұрғылау құбырларының үзілуі, жыныс талқандағыш аспаптың бұралып түсіп қалуы және үзілуі болып табылады. Апат болған кезде ең алдымен апат болған тереңдікті анықтайды, себебін анықтайды және апатты жою жобасын</w:t>
      </w:r>
      <w:r>
        <w:rPr>
          <w:spacing w:val="-3"/>
          <w:sz w:val="24"/>
        </w:rPr>
        <w:t xml:space="preserve"> </w:t>
      </w:r>
      <w:r>
        <w:rPr>
          <w:sz w:val="24"/>
        </w:rPr>
        <w:t>құрастырады.</w:t>
      </w:r>
    </w:p>
    <w:p w:rsidR="00C917EE" w:rsidRDefault="00C917EE" w:rsidP="00C917EE">
      <w:pPr>
        <w:ind w:left="219" w:right="839" w:firstLine="705"/>
        <w:jc w:val="both"/>
        <w:rPr>
          <w:sz w:val="24"/>
        </w:rPr>
      </w:pPr>
      <w:r>
        <w:rPr>
          <w:sz w:val="24"/>
        </w:rPr>
        <w:t>Бұрғылау аспабының қысылып қалуынан болған апаттар. Бұрғылау аспаптарының қысылып қалу себептері ұңғы түбінде шыламның көп жиналуы, диаметрі бойынша тозған қашауларды қолданып ұңғы оқпанын кішірейту, ісінетін тау жыныстарын бұрғылау болып табылады. Қысылулардың алдын алу үшін химиялық реагенттермен өңделген жоғары сапалы сазда ерітінділер қолдану қажет.</w:t>
      </w:r>
    </w:p>
    <w:p w:rsidR="00C917EE" w:rsidRDefault="00C917EE" w:rsidP="00C917EE">
      <w:pPr>
        <w:ind w:left="219" w:right="837" w:firstLine="705"/>
        <w:jc w:val="both"/>
        <w:rPr>
          <w:sz w:val="24"/>
        </w:rPr>
      </w:pPr>
      <w:r>
        <w:rPr>
          <w:sz w:val="24"/>
        </w:rPr>
        <w:t>Бұрғылау аспабын түсірген кезде ұңғыны жууды забойға 2-3 метр жетпей бастайды. Жуу сұйықтығының шыр айналымы күрт тоқтаған кезде бұрғылау аспабын жетекші құбыр ұзындығына көтеру қажет. Оны көтерместен бұрын шламнан тазарту мақсатында ұңғыны тиянақты жуу қажет. Істен шыққан қашауды ауыстырғанда ұзындығы 15-20 м ұңғы оқпанының забой маңы аймағы аз беріліспен (35 - 40 м/сағ) бірінші жылдамдықпен өңделеді. Қысылып қалғанда бұрғылау аспабын қондырғының шығыры немесе гидравликалық жүйесі көмегімен жуу сұйықтығының шырайналымын қалпына келтіру үшін жоғары- төмен</w:t>
      </w:r>
      <w:r>
        <w:rPr>
          <w:spacing w:val="-3"/>
          <w:sz w:val="24"/>
        </w:rPr>
        <w:t xml:space="preserve"> </w:t>
      </w:r>
      <w:r>
        <w:rPr>
          <w:sz w:val="24"/>
        </w:rPr>
        <w:t>көтереді.</w:t>
      </w:r>
    </w:p>
    <w:p w:rsidR="00C917EE" w:rsidRDefault="00C917EE" w:rsidP="00C917EE">
      <w:pPr>
        <w:ind w:left="219" w:right="837" w:firstLine="705"/>
        <w:jc w:val="both"/>
        <w:rPr>
          <w:sz w:val="24"/>
        </w:rPr>
      </w:pPr>
      <w:r>
        <w:rPr>
          <w:sz w:val="24"/>
        </w:rPr>
        <w:t>Ұңғы түбіне түсіріліп жатқан аспап сыналанып қалғанда бұрғылау ерітіндісін беруді көбейту қажет және бірнеше минут жуғаннан кейін аспапты көтеруге талпыныс жасау керек. Егер бұл ештеңе бермесе, жууды жалғастыра береді және аспапты айналдыра отырып жоғары-төмен жүргізеді. Егер жоғарыда көрсетілген шаралар ешқандай әсер бермесе бұрғылау аспабын тартқыш аспаппен немесе домкраттың көмегімен босатады. Тартқыш аспап таль арқанымен қосылған және жетекші құбырға кигізілетін массивті сақиналы цилиндр болып</w:t>
      </w:r>
      <w:r>
        <w:rPr>
          <w:spacing w:val="4"/>
          <w:sz w:val="24"/>
        </w:rPr>
        <w:t xml:space="preserve"> </w:t>
      </w:r>
      <w:r>
        <w:rPr>
          <w:sz w:val="24"/>
        </w:rPr>
        <w:t>табылады.</w:t>
      </w:r>
    </w:p>
    <w:p w:rsidR="00C917EE" w:rsidRDefault="00C917EE" w:rsidP="00C917EE">
      <w:pPr>
        <w:ind w:left="219" w:right="837" w:firstLine="705"/>
        <w:jc w:val="both"/>
        <w:rPr>
          <w:sz w:val="24"/>
        </w:rPr>
      </w:pPr>
      <w:r>
        <w:rPr>
          <w:sz w:val="24"/>
        </w:rPr>
        <w:t>Егер аспап құлаған тау жыныстарымен немесе үстінен тұнған шламмен қысылған болса, онда алдымен ерітіндінің шырайналымын қалпына келтіреді, содан соң шлам тығынын шаяды. Егер сұйықтықтың шырайналымы қалпына келмесе, онда ұңғыға</w:t>
      </w:r>
    </w:p>
    <w:p w:rsidR="00C917EE" w:rsidRDefault="00C917EE" w:rsidP="00C917EE">
      <w:pPr>
        <w:jc w:val="both"/>
        <w:rPr>
          <w:sz w:val="24"/>
        </w:rPr>
        <w:sectPr w:rsidR="00C917EE">
          <w:pgSz w:w="11900" w:h="16840"/>
          <w:pgMar w:top="1060" w:right="0" w:bottom="1160" w:left="1480" w:header="0" w:footer="968" w:gutter="0"/>
          <w:cols w:space="720"/>
        </w:sectPr>
      </w:pPr>
    </w:p>
    <w:p w:rsidR="00C917EE" w:rsidRDefault="00C917EE" w:rsidP="00C917EE">
      <w:pPr>
        <w:spacing w:before="66" w:line="242" w:lineRule="auto"/>
        <w:ind w:left="219" w:right="835"/>
        <w:jc w:val="both"/>
        <w:rPr>
          <w:sz w:val="24"/>
        </w:rPr>
      </w:pPr>
      <w:r>
        <w:rPr>
          <w:sz w:val="24"/>
        </w:rPr>
        <w:lastRenderedPageBreak/>
        <w:t>қосымша бұрғылау тізбегін түсіреді де шламды шаяды. Аспап карбонатты тау жыныстарында қысылып қалса ұңғыны тұз қышқылымен өңдеу тиімді.</w:t>
      </w:r>
    </w:p>
    <w:p w:rsidR="00C917EE" w:rsidRDefault="00C917EE" w:rsidP="00C917EE">
      <w:pPr>
        <w:ind w:left="219" w:right="838" w:firstLine="705"/>
        <w:jc w:val="both"/>
        <w:rPr>
          <w:sz w:val="24"/>
        </w:rPr>
      </w:pPr>
      <w:r>
        <w:rPr>
          <w:b/>
          <w:sz w:val="24"/>
        </w:rPr>
        <w:t>Бұрғылау құбырларымен болатын апаттар</w:t>
      </w:r>
      <w:r>
        <w:rPr>
          <w:sz w:val="24"/>
        </w:rPr>
        <w:t>. Аспаптың қысылып қалуы бұрғылау құбырларының үзілу себебі болуы мүмкін, өйткені бұл жағдайда аспапқа қондырғы қозғалтқышының максимал қуаты беріледі. Аспаптардың үзілулері бұрғылау құбырларының шектен тыс тозуынан немесе олардың бұрандалы қосылыстарының тозуынан болуы мүмкін.</w:t>
      </w:r>
    </w:p>
    <w:p w:rsidR="00C917EE" w:rsidRDefault="00C917EE" w:rsidP="00C917EE">
      <w:pPr>
        <w:ind w:left="219" w:right="840" w:firstLine="705"/>
        <w:jc w:val="both"/>
        <w:rPr>
          <w:sz w:val="24"/>
        </w:rPr>
      </w:pPr>
      <w:r>
        <w:rPr>
          <w:sz w:val="24"/>
        </w:rPr>
        <w:t>Үзілулердің алдын алу бұрғылау құбырларының және олардың бұрандаларының калибрлері және дефектоскоптар көмегімен тиянақты бақылау арқылы жүзеге асырылады. Иілу кернеулерін азайту үшін бұрғылау тізбегінің диаметрлерін ұңғының диаметріне неғұрлым жақындатып таңдайды, ауырлатылған бұрғылау құбырларын міндетті түрде пайдаланады. Бұрандалы қосылыстарды бұрамас бұрын оларды тазалайды және графит майлағышымен майлайды. Құбырларды, құлыпты қосылыстарды саңылау қалдырмай түбіне дейін бұрайды.</w:t>
      </w:r>
    </w:p>
    <w:p w:rsidR="00C917EE" w:rsidRDefault="00C917EE" w:rsidP="00C917EE">
      <w:pPr>
        <w:ind w:left="219" w:right="838" w:firstLine="705"/>
        <w:jc w:val="both"/>
        <w:rPr>
          <w:sz w:val="24"/>
        </w:rPr>
      </w:pPr>
      <w:r>
        <w:rPr>
          <w:sz w:val="24"/>
        </w:rPr>
        <w:t>Бұрғылау құбырлары үзілгенде бұрғылауды тоқтатады, бұрғылау тізбегінің жоғарғы бөлігін жер бетіне шығарады. Көтерілген құбырлардың ұзындығына және үзілген шетінің формасына қарап тізбектің қалған бөлігінің орнын және үзілу сипатын анықтайды. Қажет болған жағдайда аспаптың қалған бөлігінің орнын бұрғылау құбырларымен мөр түсіріп анықтайды. Ең қарапайым түрде мөр іші иілімді материалмен (шайырлы канифоль) толтырылған ағаш тығын болып келеді. Қалып қалған аспапты ұстау үшін овешот, метчик және колокол</w:t>
      </w:r>
      <w:r>
        <w:rPr>
          <w:spacing w:val="-4"/>
          <w:sz w:val="24"/>
        </w:rPr>
        <w:t xml:space="preserve"> </w:t>
      </w:r>
      <w:r>
        <w:rPr>
          <w:sz w:val="24"/>
        </w:rPr>
        <w:t>қолданады.</w:t>
      </w:r>
    </w:p>
    <w:p w:rsidR="00C917EE" w:rsidRDefault="00C917EE" w:rsidP="00C917EE">
      <w:pPr>
        <w:ind w:left="219" w:right="840" w:firstLine="720"/>
        <w:jc w:val="both"/>
        <w:rPr>
          <w:sz w:val="24"/>
        </w:rPr>
      </w:pPr>
      <w:r>
        <w:rPr>
          <w:sz w:val="24"/>
        </w:rPr>
        <w:t>Овершотты қалып қалған аспап қысылмаған жағдайда қолданады. Овершотты бұрғылау құбырларымен түсіреді және баппен айналдырып үзілген құбырдың шетін жабады. Овершот корпусын төмен түсіргенде плашкалар ұңғыда қалып қойған тізбектің муфтасының немесе құлыбының төменгі бөлігіне асылады және жоғары көтерген кезде оны ұстап тұрады.</w:t>
      </w:r>
    </w:p>
    <w:p w:rsidR="00C917EE" w:rsidRDefault="00C917EE" w:rsidP="00C917EE">
      <w:pPr>
        <w:ind w:left="219" w:right="838" w:firstLine="705"/>
        <w:jc w:val="both"/>
        <w:rPr>
          <w:sz w:val="24"/>
        </w:rPr>
      </w:pPr>
      <w:r>
        <w:rPr>
          <w:sz w:val="24"/>
        </w:rPr>
        <w:t>Метчикті бұрғылау құбырлары муфталарынан немесе құлыпты қосылыстарынан үзілуін жою үшін пайдаланады. Метчик – бұл жан-жағында бұранда кесілген және бұрғылау тізбегінің үзілген шетіне бұралу кезінде қоқымдар шығуы үшін бойлық арықшалар жасалынған конус тәрізді аспап. Метчиктің өстік каналы жуу сұйығының өтуі үшін, ал цилиндрлік бөліктегі бұранда ұңғыға түсірілетін бұрғылау құбырларымен қосылу үшін қызмет етеді. Бұрғылау аспабын үлкен диаметрлі ұңғыларда ұстағанда метчиктер патрубкалы бағыттағыш воронкалармен жабдықталады.</w:t>
      </w:r>
    </w:p>
    <w:p w:rsidR="00C917EE" w:rsidRDefault="00C917EE" w:rsidP="00C917EE">
      <w:pPr>
        <w:ind w:left="219" w:right="844" w:firstLine="705"/>
        <w:jc w:val="both"/>
        <w:rPr>
          <w:sz w:val="24"/>
        </w:rPr>
      </w:pPr>
      <w:r>
        <w:rPr>
          <w:sz w:val="24"/>
        </w:rPr>
        <w:t>Колокол бұрғылау құбырларының өздері үзілген жағдайда қалып қалған аспапен қосу үшін қолданылады. Колокол бұрғылау құбырларының үзілген шетіне сыртынан бұрап жалғау үшін ішкі бұрандасы бар корпус болып</w:t>
      </w:r>
      <w:r>
        <w:rPr>
          <w:spacing w:val="7"/>
          <w:sz w:val="24"/>
        </w:rPr>
        <w:t xml:space="preserve"> </w:t>
      </w:r>
      <w:r>
        <w:rPr>
          <w:sz w:val="24"/>
        </w:rPr>
        <w:t>табылады.</w:t>
      </w:r>
    </w:p>
    <w:p w:rsidR="00C917EE" w:rsidRDefault="00C917EE" w:rsidP="00C917EE">
      <w:pPr>
        <w:ind w:left="219" w:right="839" w:firstLine="705"/>
        <w:jc w:val="both"/>
        <w:rPr>
          <w:sz w:val="24"/>
        </w:rPr>
      </w:pPr>
      <w:r>
        <w:rPr>
          <w:sz w:val="24"/>
        </w:rPr>
        <w:t>Ұстағыш аспапты (колокол немесе метчик) ұңғыға бұрғылау құбырларымен түсіреді. Үзілген жерге 1 – 1,5 м қалғанда жуу сұйықтығын жібереді. Жуып болған соң ұстағыш аспапты жайлап түсіреді де үш-төрт айналым жасап асп</w:t>
      </w:r>
      <w:bookmarkStart w:id="0" w:name="_GoBack"/>
      <w:bookmarkEnd w:id="0"/>
      <w:r>
        <w:rPr>
          <w:sz w:val="24"/>
        </w:rPr>
        <w:t>аптың үзілген бөлігінежалғайды. Содан соң тұнған шламды жою үшін бұрғылау сорабын қайтадан іске қосады да ұстағыш аспапты түбіне дейін бұрайды және бұрғылау аспабын ұңғыдан шығарады. Егер аспаптың қалып қалған бөлігі қатты қысылған болса, онда оны алу үшін ұрғыш аспаптармен немесе домкраттар пайдаланады. Ұстағыш аспаптың құрамына механикалық түптік дірілдеткіштер пайдаланған тиімді.</w:t>
      </w:r>
    </w:p>
    <w:p w:rsidR="00C917EE" w:rsidRDefault="00C917EE" w:rsidP="00C917EE">
      <w:pPr>
        <w:ind w:left="219" w:right="840" w:firstLine="763"/>
        <w:jc w:val="both"/>
        <w:rPr>
          <w:sz w:val="24"/>
        </w:rPr>
      </w:pPr>
      <w:r>
        <w:rPr>
          <w:b/>
          <w:sz w:val="24"/>
        </w:rPr>
        <w:t>Жынысталқандағыш аспаппен болатын апаттар</w:t>
      </w:r>
      <w:r>
        <w:rPr>
          <w:sz w:val="24"/>
        </w:rPr>
        <w:t>. Қашаудың үзілуін немесе бұралып кетуін болдырмас үшін оның тұтастығын, әсіресе пісірілген жерлерін тиянақты қадағалап отыру қажет. Жынысталқандағыш аспаптың бұрандасының тұтастығын қадағалау қажет, оны бұрғылау аспабымен нық қосу керек. Жынысталқандағыш аспапты</w:t>
      </w:r>
    </w:p>
    <w:p w:rsidR="00C917EE" w:rsidRDefault="00C917EE" w:rsidP="00C917EE">
      <w:pPr>
        <w:jc w:val="both"/>
        <w:rPr>
          <w:sz w:val="24"/>
        </w:rPr>
        <w:sectPr w:rsidR="00C917EE">
          <w:pgSz w:w="11900" w:h="16840"/>
          <w:pgMar w:top="1060" w:right="0" w:bottom="1160" w:left="1480" w:header="0" w:footer="968" w:gutter="0"/>
          <w:cols w:space="720"/>
        </w:sectPr>
      </w:pPr>
    </w:p>
    <w:p w:rsidR="00C917EE" w:rsidRDefault="00C917EE" w:rsidP="00C917EE">
      <w:pPr>
        <w:spacing w:before="66" w:line="242" w:lineRule="auto"/>
        <w:ind w:right="-1"/>
        <w:jc w:val="both"/>
        <w:rPr>
          <w:sz w:val="24"/>
        </w:rPr>
      </w:pPr>
      <w:r>
        <w:rPr>
          <w:sz w:val="24"/>
        </w:rPr>
        <w:lastRenderedPageBreak/>
        <w:t>ұңғының түбіне жайлап қояды. Бұрғылау кезінде қашауға артық өстік күш түсіруге болмайды.</w:t>
      </w:r>
    </w:p>
    <w:p w:rsidR="00C917EE" w:rsidRDefault="00C917EE" w:rsidP="00C917EE">
      <w:pPr>
        <w:ind w:right="-1" w:firstLine="705"/>
        <w:jc w:val="both"/>
        <w:rPr>
          <w:sz w:val="24"/>
        </w:rPr>
      </w:pPr>
      <w:r>
        <w:rPr>
          <w:sz w:val="24"/>
        </w:rPr>
        <w:t>Қысылмаған, тік орналасқан қашауды алу үшін метчик немесе колокол қолданылады. Егер ол жанымен жатса немесе қатты қысылған болса, онда ұңғыға түсірілетін торпеданың жарылысымен бұзады. Қашаудың сынықтарын магнит фрезермен немесе қысқышпен көтереді.</w:t>
      </w:r>
    </w:p>
    <w:p w:rsidR="00C917EE" w:rsidRDefault="00C917EE" w:rsidP="00C917EE">
      <w:pPr>
        <w:spacing w:line="242" w:lineRule="auto"/>
        <w:ind w:right="-1" w:firstLine="705"/>
        <w:jc w:val="both"/>
        <w:rPr>
          <w:sz w:val="24"/>
        </w:rPr>
      </w:pPr>
      <w:r>
        <w:rPr>
          <w:sz w:val="24"/>
        </w:rPr>
        <w:t>Магнит фрезер түпте болат заттарды бұзатын және жаңқа ретінде жер бетіне көтеретін сатылы торецті фреза болып табылады.</w:t>
      </w:r>
    </w:p>
    <w:p w:rsidR="00C917EE" w:rsidRDefault="00C917EE" w:rsidP="00C917EE">
      <w:pPr>
        <w:ind w:right="-1" w:firstLine="705"/>
        <w:jc w:val="both"/>
        <w:rPr>
          <w:sz w:val="24"/>
        </w:rPr>
      </w:pPr>
      <w:r>
        <w:rPr>
          <w:sz w:val="24"/>
        </w:rPr>
        <w:t>Қысқыш – төменгі бөлігіне фрезерленген қалақшалары пісірілген жіңішке қабырғалы цилиндр болып табылады. Қысқышты забойға түсірген кезде өстік күштің әсерінен қалақшалар ішіне қарай майысады да қашау сынығын ұстайды. Қысқыш және магнит фрезер көмегімен ұңғыға абайсызда түскен ұсақ заттарды алады.</w:t>
      </w:r>
    </w:p>
    <w:p w:rsidR="00C917EE" w:rsidRDefault="00C917EE" w:rsidP="00C917EE">
      <w:pPr>
        <w:spacing w:line="242" w:lineRule="auto"/>
        <w:ind w:right="-1" w:firstLine="705"/>
        <w:jc w:val="both"/>
        <w:rPr>
          <w:sz w:val="24"/>
        </w:rPr>
      </w:pPr>
      <w:r>
        <w:rPr>
          <w:b/>
          <w:sz w:val="24"/>
        </w:rPr>
        <w:t>Колонкалық және шегендеуші құбырлармен болатын апаттар</w:t>
      </w:r>
      <w:r>
        <w:rPr>
          <w:sz w:val="24"/>
        </w:rPr>
        <w:t>. Үзілген колонкалық немесе шлам құбырларын метчик немесе құбыр ұстағыштармен көтереді.</w:t>
      </w:r>
    </w:p>
    <w:p w:rsidR="00C917EE" w:rsidRDefault="00C917EE" w:rsidP="00C917EE">
      <w:pPr>
        <w:ind w:right="-1" w:firstLine="705"/>
        <w:jc w:val="both"/>
        <w:rPr>
          <w:sz w:val="24"/>
        </w:rPr>
      </w:pPr>
      <w:r>
        <w:rPr>
          <w:sz w:val="24"/>
        </w:rPr>
        <w:t>Гидравликалық құбыр ұстағыш ішінде серіппеленген поршень орналасқан корпус болып табылады. Құбыр ұстағыштың штогы конус бойымен жылжитын плашкалармен байланысқан. Құбыр ұстағыш бұрғылау құбырларымен үзілген құбырдың ішіне түсіріледі. Сорапты қосқан кезде поршень штокпен бірге сұйықтықтың әсерінен серіппені қысып төмен қарай жылжиды. Штокпен байланысқан плашкалар конус бойынша төмен жылжып радиал бағытта қозғалады және өзінің шеттерімен құбырдың ішкі жағын ұстайды. Сұйықтықтың қысымы төмендеген кезде поршень жоғары жылжып плашкаларды құбырдан босатады.</w:t>
      </w:r>
    </w:p>
    <w:p w:rsidR="00C917EE" w:rsidRDefault="00C917EE" w:rsidP="00C917EE">
      <w:pPr>
        <w:ind w:right="-1" w:firstLine="705"/>
        <w:jc w:val="both"/>
        <w:rPr>
          <w:sz w:val="24"/>
        </w:rPr>
      </w:pPr>
      <w:r>
        <w:rPr>
          <w:sz w:val="24"/>
        </w:rPr>
        <w:t>Ең күрделі апаттар шегендеуші құбырлармен болады, олар шегендеуші құбырлардың төменгі бөлігінің бұралып кетуі және қисаюы. Бұл кезде оның жоғарғы бөлігі алынып, төменгі бөлігі құбыр ұстағыштар немесе метчиктер көмегімен көтеріледі.</w:t>
      </w:r>
    </w:p>
    <w:p w:rsidR="00C917EE" w:rsidRDefault="00C917EE" w:rsidP="00C917EE">
      <w:pPr>
        <w:ind w:right="-1"/>
        <w:jc w:val="both"/>
        <w:rPr>
          <w:sz w:val="24"/>
        </w:rPr>
      </w:pPr>
      <w:r>
        <w:rPr>
          <w:sz w:val="24"/>
        </w:rPr>
        <w:t>Майысқан шегендеуші құбырларды арнайы түзегіш қашаулармен түзейді.</w:t>
      </w:r>
    </w:p>
    <w:p w:rsidR="00C917EE" w:rsidRDefault="00C917EE" w:rsidP="00C917EE">
      <w:pPr>
        <w:pStyle w:val="a3"/>
        <w:spacing w:before="9"/>
        <w:ind w:right="-1"/>
        <w:rPr>
          <w:sz w:val="22"/>
        </w:rPr>
      </w:pPr>
    </w:p>
    <w:p w:rsidR="00C917EE" w:rsidRDefault="00C917EE" w:rsidP="00C917EE">
      <w:pPr>
        <w:spacing w:before="1"/>
        <w:ind w:right="-1"/>
        <w:rPr>
          <w:sz w:val="24"/>
        </w:rPr>
      </w:pPr>
      <w:r>
        <w:rPr>
          <w:sz w:val="24"/>
        </w:rPr>
        <w:t>ҚОРЫТЫНДЫ</w:t>
      </w:r>
    </w:p>
    <w:p w:rsidR="00C917EE" w:rsidRDefault="00C917EE" w:rsidP="00C917EE">
      <w:pPr>
        <w:pStyle w:val="a3"/>
        <w:spacing w:before="2"/>
        <w:ind w:right="-1"/>
        <w:rPr>
          <w:sz w:val="24"/>
        </w:rPr>
      </w:pPr>
    </w:p>
    <w:p w:rsidR="00C917EE" w:rsidRDefault="00C917EE" w:rsidP="00C917EE">
      <w:pPr>
        <w:pStyle w:val="a5"/>
        <w:numPr>
          <w:ilvl w:val="2"/>
          <w:numId w:val="1"/>
        </w:numPr>
        <w:tabs>
          <w:tab w:val="left" w:pos="1285"/>
        </w:tabs>
        <w:spacing w:line="237" w:lineRule="auto"/>
        <w:ind w:left="0" w:right="-1"/>
        <w:jc w:val="both"/>
        <w:rPr>
          <w:sz w:val="24"/>
        </w:rPr>
      </w:pPr>
      <w:r>
        <w:rPr>
          <w:sz w:val="24"/>
        </w:rPr>
        <w:t>Ұңғыдағы апат – бұл ұңғы оқпанының немесе ондағы технологиялық аспаптың бұзылу нәтижесіндегі бұрғылаудың кенеттен</w:t>
      </w:r>
      <w:r>
        <w:rPr>
          <w:spacing w:val="-10"/>
          <w:sz w:val="24"/>
        </w:rPr>
        <w:t xml:space="preserve"> </w:t>
      </w:r>
      <w:r>
        <w:rPr>
          <w:sz w:val="24"/>
        </w:rPr>
        <w:t>тоқтауы.</w:t>
      </w:r>
    </w:p>
    <w:p w:rsidR="00C917EE" w:rsidRDefault="00C917EE" w:rsidP="00C917EE">
      <w:pPr>
        <w:pStyle w:val="a5"/>
        <w:numPr>
          <w:ilvl w:val="2"/>
          <w:numId w:val="1"/>
        </w:numPr>
        <w:tabs>
          <w:tab w:val="left" w:pos="1285"/>
        </w:tabs>
        <w:spacing w:before="5" w:line="237" w:lineRule="auto"/>
        <w:ind w:left="0" w:right="-1"/>
        <w:jc w:val="both"/>
        <w:rPr>
          <w:sz w:val="24"/>
        </w:rPr>
      </w:pPr>
      <w:r>
        <w:rPr>
          <w:sz w:val="24"/>
        </w:rPr>
        <w:t>Апаттар геологиялық, техникалық, технологиялық және ұйымдастыру себептерінен болу</w:t>
      </w:r>
      <w:r>
        <w:rPr>
          <w:spacing w:val="-5"/>
          <w:sz w:val="24"/>
        </w:rPr>
        <w:t xml:space="preserve"> </w:t>
      </w:r>
      <w:r>
        <w:rPr>
          <w:sz w:val="24"/>
        </w:rPr>
        <w:t>мүмкін.</w:t>
      </w:r>
    </w:p>
    <w:p w:rsidR="00C917EE" w:rsidRDefault="00C917EE" w:rsidP="00C917EE">
      <w:pPr>
        <w:pStyle w:val="a5"/>
        <w:numPr>
          <w:ilvl w:val="2"/>
          <w:numId w:val="1"/>
        </w:numPr>
        <w:tabs>
          <w:tab w:val="left" w:pos="1285"/>
        </w:tabs>
        <w:spacing w:before="4"/>
        <w:ind w:left="0" w:right="-1"/>
        <w:jc w:val="both"/>
        <w:rPr>
          <w:sz w:val="24"/>
        </w:rPr>
      </w:pPr>
      <w:r>
        <w:rPr>
          <w:sz w:val="24"/>
        </w:rPr>
        <w:t>Апаттардың алдын алу технологиялық тәртіпті және геологиялық, техникалық құжаттың басқада талаптарын орындау, бұрғы қондырғысын қажетті бақылау, өлшеу аспаптармен, механизмдермен жабдықтау, бұрғылау бригадасының біліктілігін және еңбек тәртібін арттыру, ұңғы бұрғылаудағы ауыр процестерді механизациялау болып</w:t>
      </w:r>
      <w:r>
        <w:rPr>
          <w:spacing w:val="-5"/>
          <w:sz w:val="24"/>
        </w:rPr>
        <w:t xml:space="preserve"> </w:t>
      </w:r>
      <w:r>
        <w:rPr>
          <w:sz w:val="24"/>
        </w:rPr>
        <w:t>табылады.</w:t>
      </w:r>
    </w:p>
    <w:p w:rsidR="00C917EE" w:rsidRDefault="00C917EE" w:rsidP="00C917EE">
      <w:pPr>
        <w:pStyle w:val="a5"/>
        <w:numPr>
          <w:ilvl w:val="2"/>
          <w:numId w:val="1"/>
        </w:numPr>
        <w:tabs>
          <w:tab w:val="left" w:pos="1285"/>
        </w:tabs>
        <w:ind w:left="0" w:right="-1"/>
        <w:jc w:val="both"/>
        <w:rPr>
          <w:sz w:val="24"/>
        </w:rPr>
      </w:pPr>
      <w:r>
        <w:rPr>
          <w:sz w:val="24"/>
        </w:rPr>
        <w:t>Ең көп кездесетін апаттардың түрі бұл бұрғылау аспабының ұсталып қалуы, колонкалық, шегендеуші және бұрғылау құбырларының үзілуі жыныс талқандағыш аспаптың бұралып түсіп қалуы және үзілуі болып табылады.</w:t>
      </w:r>
    </w:p>
    <w:p w:rsidR="00C917EE" w:rsidRDefault="00C917EE" w:rsidP="00C917EE">
      <w:pPr>
        <w:pStyle w:val="a5"/>
        <w:numPr>
          <w:ilvl w:val="2"/>
          <w:numId w:val="1"/>
        </w:numPr>
        <w:tabs>
          <w:tab w:val="left" w:pos="1285"/>
        </w:tabs>
        <w:ind w:left="0" w:right="-1" w:hanging="361"/>
        <w:jc w:val="both"/>
        <w:rPr>
          <w:sz w:val="24"/>
        </w:rPr>
      </w:pPr>
      <w:r>
        <w:rPr>
          <w:sz w:val="24"/>
        </w:rPr>
        <w:t>Қалып қалған аспапты ұстау үшін овешот, метчик және колокол</w:t>
      </w:r>
      <w:r>
        <w:rPr>
          <w:spacing w:val="-4"/>
          <w:sz w:val="24"/>
        </w:rPr>
        <w:t xml:space="preserve"> </w:t>
      </w:r>
      <w:r>
        <w:rPr>
          <w:sz w:val="24"/>
        </w:rPr>
        <w:t>қолданылады.</w:t>
      </w:r>
    </w:p>
    <w:p w:rsidR="000D37CB" w:rsidRDefault="000D37CB"/>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304C07"/>
    <w:multiLevelType w:val="hybridMultilevel"/>
    <w:tmpl w:val="ED08D91E"/>
    <w:lvl w:ilvl="0" w:tplc="0CAC5E66">
      <w:start w:val="1"/>
      <w:numFmt w:val="decimal"/>
      <w:lvlText w:val="%1."/>
      <w:lvlJc w:val="left"/>
      <w:pPr>
        <w:ind w:left="521" w:hanging="303"/>
        <w:jc w:val="left"/>
      </w:pPr>
      <w:rPr>
        <w:rFonts w:ascii="Times New Roman" w:eastAsia="Times New Roman" w:hAnsi="Times New Roman" w:cs="Times New Roman" w:hint="default"/>
        <w:w w:val="99"/>
        <w:sz w:val="24"/>
        <w:szCs w:val="24"/>
        <w:lang w:val="kk-KZ" w:eastAsia="en-US" w:bidi="ar-SA"/>
      </w:rPr>
    </w:lvl>
    <w:lvl w:ilvl="1" w:tplc="03E00BDC">
      <w:start w:val="1"/>
      <w:numFmt w:val="decimal"/>
      <w:lvlText w:val="%2."/>
      <w:lvlJc w:val="left"/>
      <w:pPr>
        <w:ind w:left="924" w:hanging="346"/>
        <w:jc w:val="left"/>
      </w:pPr>
      <w:rPr>
        <w:rFonts w:ascii="Times New Roman" w:eastAsia="Times New Roman" w:hAnsi="Times New Roman" w:cs="Times New Roman" w:hint="default"/>
        <w:w w:val="99"/>
        <w:sz w:val="24"/>
        <w:szCs w:val="24"/>
        <w:lang w:val="kk-KZ" w:eastAsia="en-US" w:bidi="ar-SA"/>
      </w:rPr>
    </w:lvl>
    <w:lvl w:ilvl="2" w:tplc="535C488E">
      <w:start w:val="1"/>
      <w:numFmt w:val="decimal"/>
      <w:lvlText w:val="%3."/>
      <w:lvlJc w:val="left"/>
      <w:pPr>
        <w:ind w:left="1284" w:hanging="360"/>
        <w:jc w:val="left"/>
      </w:pPr>
      <w:rPr>
        <w:rFonts w:ascii="Times New Roman" w:eastAsia="Times New Roman" w:hAnsi="Times New Roman" w:cs="Times New Roman" w:hint="default"/>
        <w:w w:val="99"/>
        <w:sz w:val="24"/>
        <w:szCs w:val="24"/>
        <w:lang w:val="kk-KZ" w:eastAsia="en-US" w:bidi="ar-SA"/>
      </w:rPr>
    </w:lvl>
    <w:lvl w:ilvl="3" w:tplc="FA4E1B5A">
      <w:numFmt w:val="bullet"/>
      <w:lvlText w:val="•"/>
      <w:lvlJc w:val="left"/>
      <w:pPr>
        <w:ind w:left="2422" w:hanging="360"/>
      </w:pPr>
      <w:rPr>
        <w:rFonts w:hint="default"/>
        <w:lang w:val="kk-KZ" w:eastAsia="en-US" w:bidi="ar-SA"/>
      </w:rPr>
    </w:lvl>
    <w:lvl w:ilvl="4" w:tplc="AD842CA2">
      <w:numFmt w:val="bullet"/>
      <w:lvlText w:val="•"/>
      <w:lvlJc w:val="left"/>
      <w:pPr>
        <w:ind w:left="3565" w:hanging="360"/>
      </w:pPr>
      <w:rPr>
        <w:rFonts w:hint="default"/>
        <w:lang w:val="kk-KZ" w:eastAsia="en-US" w:bidi="ar-SA"/>
      </w:rPr>
    </w:lvl>
    <w:lvl w:ilvl="5" w:tplc="C70A47F8">
      <w:numFmt w:val="bullet"/>
      <w:lvlText w:val="•"/>
      <w:lvlJc w:val="left"/>
      <w:pPr>
        <w:ind w:left="4707" w:hanging="360"/>
      </w:pPr>
      <w:rPr>
        <w:rFonts w:hint="default"/>
        <w:lang w:val="kk-KZ" w:eastAsia="en-US" w:bidi="ar-SA"/>
      </w:rPr>
    </w:lvl>
    <w:lvl w:ilvl="6" w:tplc="4CBC2D0C">
      <w:numFmt w:val="bullet"/>
      <w:lvlText w:val="•"/>
      <w:lvlJc w:val="left"/>
      <w:pPr>
        <w:ind w:left="5850" w:hanging="360"/>
      </w:pPr>
      <w:rPr>
        <w:rFonts w:hint="default"/>
        <w:lang w:val="kk-KZ" w:eastAsia="en-US" w:bidi="ar-SA"/>
      </w:rPr>
    </w:lvl>
    <w:lvl w:ilvl="7" w:tplc="7780FAD0">
      <w:numFmt w:val="bullet"/>
      <w:lvlText w:val="•"/>
      <w:lvlJc w:val="left"/>
      <w:pPr>
        <w:ind w:left="6992" w:hanging="360"/>
      </w:pPr>
      <w:rPr>
        <w:rFonts w:hint="default"/>
        <w:lang w:val="kk-KZ" w:eastAsia="en-US" w:bidi="ar-SA"/>
      </w:rPr>
    </w:lvl>
    <w:lvl w:ilvl="8" w:tplc="90C69D46">
      <w:numFmt w:val="bullet"/>
      <w:lvlText w:val="•"/>
      <w:lvlJc w:val="left"/>
      <w:pPr>
        <w:ind w:left="8135" w:hanging="360"/>
      </w:pPr>
      <w:rPr>
        <w:rFonts w:hint="default"/>
        <w:lang w:val="kk-KZ"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95D"/>
    <w:rsid w:val="000D37CB"/>
    <w:rsid w:val="005C695D"/>
    <w:rsid w:val="00C917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803327-57E4-4DC7-8C8E-529AD9928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C917EE"/>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C917EE"/>
    <w:rPr>
      <w:sz w:val="28"/>
      <w:szCs w:val="28"/>
    </w:rPr>
  </w:style>
  <w:style w:type="character" w:customStyle="1" w:styleId="a4">
    <w:name w:val="Основной текст Знак"/>
    <w:basedOn w:val="a0"/>
    <w:link w:val="a3"/>
    <w:uiPriority w:val="1"/>
    <w:rsid w:val="00C917EE"/>
    <w:rPr>
      <w:rFonts w:ascii="Times New Roman" w:eastAsia="Times New Roman" w:hAnsi="Times New Roman" w:cs="Times New Roman"/>
      <w:sz w:val="28"/>
      <w:szCs w:val="28"/>
      <w:lang w:val="kk-KZ"/>
    </w:rPr>
  </w:style>
  <w:style w:type="paragraph" w:styleId="a5">
    <w:name w:val="List Paragraph"/>
    <w:basedOn w:val="a"/>
    <w:uiPriority w:val="1"/>
    <w:qFormat/>
    <w:rsid w:val="00C917EE"/>
    <w:pPr>
      <w:ind w:left="219"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1411</Words>
  <Characters>8044</Characters>
  <Application>Microsoft Office Word</Application>
  <DocSecurity>0</DocSecurity>
  <Lines>67</Lines>
  <Paragraphs>18</Paragraphs>
  <ScaleCrop>false</ScaleCrop>
  <Company/>
  <LinksUpToDate>false</LinksUpToDate>
  <CharactersWithSpaces>9437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2020-09-02T09:53:00Z</dcterms:created>
  <dcterms:modified xsi:type="dcterms:W3CDTF">2020-09-02T09:54:00Z</dcterms:modified>
</cp:coreProperties>
</file>